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E9" w:rsidRDefault="003E1DE9" w:rsidP="003E1DE9">
      <w:pPr>
        <w:suppressAutoHyphens/>
        <w:spacing w:after="0" w:line="240" w:lineRule="auto"/>
        <w:jc w:val="both"/>
        <w:rPr>
          <w:rFonts w:cs="Arial"/>
          <w:b/>
          <w:spacing w:val="-3"/>
        </w:rPr>
      </w:pPr>
    </w:p>
    <w:p w:rsidR="00F42861" w:rsidRDefault="00F42861" w:rsidP="00F42861">
      <w:pPr>
        <w:suppressAutoHyphens/>
        <w:spacing w:after="0" w:line="240" w:lineRule="auto"/>
        <w:jc w:val="both"/>
        <w:rPr>
          <w:rFonts w:cs="Arial"/>
          <w:b/>
          <w:spacing w:val="-3"/>
        </w:rPr>
      </w:pPr>
    </w:p>
    <w:p w:rsidR="003E1DE9" w:rsidRPr="008B5182" w:rsidRDefault="003E1DE9" w:rsidP="00F42861">
      <w:pPr>
        <w:suppressAutoHyphens/>
        <w:spacing w:after="0" w:line="240" w:lineRule="auto"/>
        <w:jc w:val="both"/>
        <w:rPr>
          <w:rFonts w:cs="Arial"/>
          <w:b/>
          <w:spacing w:val="-3"/>
        </w:rPr>
      </w:pPr>
      <w:r w:rsidRPr="008B5182">
        <w:rPr>
          <w:rFonts w:cs="Arial"/>
          <w:b/>
          <w:spacing w:val="-3"/>
        </w:rPr>
        <w:t xml:space="preserve">Nota sobre la </w:t>
      </w:r>
      <w:r w:rsidR="00374A3B">
        <w:rPr>
          <w:rFonts w:cs="Arial"/>
          <w:b/>
          <w:spacing w:val="-3"/>
        </w:rPr>
        <w:t>S</w:t>
      </w:r>
      <w:r w:rsidRPr="008B5182">
        <w:rPr>
          <w:rFonts w:cs="Arial"/>
          <w:b/>
          <w:spacing w:val="-3"/>
        </w:rPr>
        <w:t xml:space="preserve">entència del Tribunal Constitucional </w:t>
      </w:r>
      <w:r w:rsidR="00F42861">
        <w:rPr>
          <w:rFonts w:cs="Arial"/>
          <w:b/>
          <w:spacing w:val="-3"/>
        </w:rPr>
        <w:t xml:space="preserve">182/2021 </w:t>
      </w:r>
      <w:r w:rsidRPr="008B5182">
        <w:rPr>
          <w:rFonts w:cs="Arial"/>
          <w:b/>
          <w:spacing w:val="-3"/>
        </w:rPr>
        <w:t xml:space="preserve">referent a l'Impost sobre l'increment de valor dels terrenys de naturalesa urbana </w:t>
      </w:r>
    </w:p>
    <w:p w:rsidR="003E1DE9" w:rsidRDefault="003E1DE9" w:rsidP="00F42861">
      <w:pPr>
        <w:suppressAutoHyphens/>
        <w:spacing w:after="0" w:line="240" w:lineRule="auto"/>
        <w:jc w:val="both"/>
        <w:rPr>
          <w:rFonts w:cs="Arial"/>
          <w:spacing w:val="-3"/>
        </w:rPr>
      </w:pPr>
    </w:p>
    <w:p w:rsidR="00F42861" w:rsidRDefault="00F42861" w:rsidP="00F42861">
      <w:pPr>
        <w:suppressAutoHyphens/>
        <w:spacing w:after="0" w:line="240" w:lineRule="auto"/>
        <w:jc w:val="both"/>
        <w:rPr>
          <w:rFonts w:cs="Arial"/>
          <w:spacing w:val="-3"/>
        </w:rPr>
      </w:pPr>
    </w:p>
    <w:p w:rsidR="009400FD" w:rsidRDefault="009400FD" w:rsidP="00F42861">
      <w:pPr>
        <w:spacing w:after="0" w:line="240" w:lineRule="auto"/>
        <w:jc w:val="both"/>
        <w:rPr>
          <w:rFonts w:cs="Arial"/>
        </w:rPr>
      </w:pPr>
      <w:r w:rsidRPr="002D2E58">
        <w:rPr>
          <w:rFonts w:cs="Arial"/>
        </w:rPr>
        <w:t>El Tribunal Constitucional, en la Sentència</w:t>
      </w:r>
      <w:r w:rsidR="00F42861">
        <w:rPr>
          <w:rFonts w:cs="Arial"/>
        </w:rPr>
        <w:t xml:space="preserve"> núm. 182/2021 </w:t>
      </w:r>
      <w:r w:rsidRPr="002D2E58">
        <w:rPr>
          <w:rFonts w:cs="Arial"/>
        </w:rPr>
        <w:t xml:space="preserve">de data 26 d'octubre de 2021, </w:t>
      </w:r>
      <w:r w:rsidR="00F42861">
        <w:rPr>
          <w:rFonts w:cs="Arial"/>
        </w:rPr>
        <w:t xml:space="preserve">ha </w:t>
      </w:r>
      <w:r w:rsidRPr="002D2E58">
        <w:rPr>
          <w:rFonts w:cs="Arial"/>
        </w:rPr>
        <w:t>declara</w:t>
      </w:r>
      <w:r w:rsidR="00F42861">
        <w:rPr>
          <w:rFonts w:cs="Arial"/>
        </w:rPr>
        <w:t>t</w:t>
      </w:r>
      <w:r w:rsidRPr="002D2E58">
        <w:rPr>
          <w:rFonts w:cs="Arial"/>
        </w:rPr>
        <w:t xml:space="preserve"> la inconstitucionalitat i nul·litat dels articles 107.1, segon paràgraf, 107.2.a) i 107.4 del </w:t>
      </w:r>
      <w:r w:rsidRPr="002D2E58">
        <w:rPr>
          <w:rFonts w:cs="Arial"/>
          <w:bCs/>
        </w:rPr>
        <w:t>Text refós de la llei reguladora de les hisendes locals, aprovat pel Reial decret legislatiu 2/2004, de 5 de març</w:t>
      </w:r>
      <w:r w:rsidRPr="002D2E58">
        <w:rPr>
          <w:rFonts w:cs="Arial"/>
        </w:rPr>
        <w:t xml:space="preserve"> </w:t>
      </w:r>
      <w:r>
        <w:rPr>
          <w:rFonts w:cs="Arial"/>
        </w:rPr>
        <w:t xml:space="preserve">(en endavant, </w:t>
      </w:r>
      <w:r w:rsidRPr="002D2E58">
        <w:rPr>
          <w:rFonts w:cs="Arial"/>
        </w:rPr>
        <w:t>TRLRHL</w:t>
      </w:r>
      <w:r>
        <w:rPr>
          <w:rFonts w:cs="Arial"/>
        </w:rPr>
        <w:t>)</w:t>
      </w:r>
      <w:r w:rsidRPr="002D2E58">
        <w:rPr>
          <w:rFonts w:cs="Arial"/>
        </w:rPr>
        <w:t>.</w:t>
      </w:r>
    </w:p>
    <w:p w:rsidR="00F42861" w:rsidRPr="002D2E58" w:rsidRDefault="00F42861" w:rsidP="00F42861">
      <w:pPr>
        <w:spacing w:after="0" w:line="240" w:lineRule="auto"/>
        <w:jc w:val="both"/>
        <w:rPr>
          <w:rFonts w:cs="Arial"/>
        </w:rPr>
      </w:pPr>
    </w:p>
    <w:p w:rsidR="009400FD" w:rsidRDefault="00F42861" w:rsidP="00F42861">
      <w:pPr>
        <w:spacing w:after="0" w:line="240" w:lineRule="auto"/>
        <w:jc w:val="both"/>
      </w:pPr>
      <w:r>
        <w:t xml:space="preserve">D'altra banda, </w:t>
      </w:r>
      <w:r w:rsidR="009400FD">
        <w:t>el Reial decret llei 26/2021 de 8 de novembre de 2021, que va entrar en vigor el 10 de novembre, ha adaptat el TRLRHL a la jurisprudència del Tribunal Constitucional.</w:t>
      </w:r>
    </w:p>
    <w:p w:rsidR="00F42861" w:rsidRDefault="00F42861" w:rsidP="00F42861">
      <w:pPr>
        <w:spacing w:after="0" w:line="240" w:lineRule="auto"/>
        <w:jc w:val="both"/>
      </w:pPr>
    </w:p>
    <w:p w:rsidR="009400FD" w:rsidRDefault="009400FD" w:rsidP="00F42861">
      <w:pPr>
        <w:spacing w:after="0" w:line="240" w:lineRule="auto"/>
        <w:jc w:val="both"/>
        <w:rPr>
          <w:rFonts w:cs="Arial"/>
        </w:rPr>
      </w:pPr>
      <w:r>
        <w:rPr>
          <w:rFonts w:cs="Arial"/>
        </w:rPr>
        <w:t>Amb aquesta nova normativa, la situació de l'IIVTNU és la següent:</w:t>
      </w:r>
    </w:p>
    <w:p w:rsidR="00F42861" w:rsidRDefault="00F42861" w:rsidP="00F42861">
      <w:pPr>
        <w:spacing w:after="0" w:line="240" w:lineRule="auto"/>
        <w:jc w:val="both"/>
        <w:rPr>
          <w:rFonts w:cs="Arial"/>
        </w:rPr>
      </w:pPr>
    </w:p>
    <w:p w:rsidR="009400FD" w:rsidRDefault="009400FD" w:rsidP="00F42861">
      <w:pPr>
        <w:spacing w:after="0" w:line="240" w:lineRule="auto"/>
        <w:jc w:val="both"/>
        <w:rPr>
          <w:rFonts w:eastAsia="Calibri" w:cs="Arial"/>
        </w:rPr>
      </w:pPr>
      <w:r w:rsidRPr="002D2E58">
        <w:rPr>
          <w:rFonts w:cs="Arial"/>
        </w:rPr>
        <w:t xml:space="preserve"> </w:t>
      </w:r>
      <w:r w:rsidRPr="002D2E58">
        <w:rPr>
          <w:rFonts w:eastAsia="Calibri" w:cs="Arial"/>
          <w:b/>
          <w:bCs/>
        </w:rPr>
        <w:t>1º.-</w:t>
      </w:r>
      <w:r w:rsidRPr="002D2E58">
        <w:rPr>
          <w:rFonts w:eastAsia="Calibri" w:cs="Arial"/>
        </w:rPr>
        <w:t xml:space="preserve"> Tots els fets imposables pendents de liquidar a la data de la STC 182/2021 de 26 d'octubre, no són liquidables, atès que no hi </w:t>
      </w:r>
      <w:r>
        <w:rPr>
          <w:rFonts w:eastAsia="Calibri" w:cs="Arial"/>
        </w:rPr>
        <w:t>cobertura legal</w:t>
      </w:r>
      <w:r w:rsidRPr="002D2E58">
        <w:rPr>
          <w:rFonts w:eastAsia="Calibri" w:cs="Arial"/>
        </w:rPr>
        <w:t xml:space="preserve"> per a la determinació de la base imposable.</w:t>
      </w:r>
    </w:p>
    <w:p w:rsidR="00F42861" w:rsidRPr="002D2E58" w:rsidRDefault="00F42861" w:rsidP="00F42861">
      <w:pPr>
        <w:spacing w:after="0" w:line="240" w:lineRule="auto"/>
        <w:jc w:val="both"/>
        <w:rPr>
          <w:rFonts w:eastAsia="Calibri" w:cs="Arial"/>
        </w:rPr>
      </w:pPr>
    </w:p>
    <w:p w:rsidR="009400FD" w:rsidRDefault="009400FD" w:rsidP="00F42861">
      <w:pPr>
        <w:spacing w:after="0" w:line="240" w:lineRule="auto"/>
        <w:jc w:val="both"/>
        <w:rPr>
          <w:rFonts w:eastAsia="Calibri" w:cs="Arial"/>
        </w:rPr>
      </w:pPr>
      <w:r w:rsidRPr="002D2E58">
        <w:rPr>
          <w:rFonts w:eastAsia="Calibri" w:cs="Arial"/>
          <w:b/>
          <w:bCs/>
        </w:rPr>
        <w:t>2º.-</w:t>
      </w:r>
      <w:r w:rsidRPr="002D2E58">
        <w:rPr>
          <w:rFonts w:eastAsia="Calibri" w:cs="Arial"/>
        </w:rPr>
        <w:t xml:space="preserve"> Tots els fets imposables amb meritament en el període </w:t>
      </w:r>
      <w:r w:rsidRPr="007A6ABF">
        <w:rPr>
          <w:rFonts w:eastAsia="Calibri" w:cs="Arial"/>
        </w:rPr>
        <w:t>comprès</w:t>
      </w:r>
      <w:r w:rsidRPr="002D2E58">
        <w:rPr>
          <w:rFonts w:eastAsia="Calibri" w:cs="Arial"/>
        </w:rPr>
        <w:t xml:space="preserve"> entre el 26 d'octubre al </w:t>
      </w:r>
      <w:r w:rsidRPr="007A6ABF">
        <w:rPr>
          <w:rFonts w:eastAsia="Calibri" w:cs="Arial"/>
        </w:rPr>
        <w:t>9 de novembre de 2021</w:t>
      </w:r>
      <w:r w:rsidRPr="002D2E58">
        <w:rPr>
          <w:rFonts w:eastAsia="Calibri" w:cs="Arial"/>
        </w:rPr>
        <w:t>, no són liquidables ja que</w:t>
      </w:r>
      <w:r>
        <w:rPr>
          <w:rFonts w:eastAsia="Calibri" w:cs="Arial"/>
        </w:rPr>
        <w:t xml:space="preserve"> tampoc</w:t>
      </w:r>
      <w:r w:rsidRPr="002D2E58">
        <w:rPr>
          <w:rFonts w:eastAsia="Calibri" w:cs="Arial"/>
        </w:rPr>
        <w:t xml:space="preserve"> existeix cobertura legal per a la determinació de la base imposable.</w:t>
      </w:r>
    </w:p>
    <w:p w:rsidR="00F42861" w:rsidRPr="002D2E58" w:rsidRDefault="00F42861" w:rsidP="00F42861">
      <w:pPr>
        <w:spacing w:after="0" w:line="240" w:lineRule="auto"/>
        <w:jc w:val="both"/>
        <w:rPr>
          <w:rFonts w:eastAsia="Calibri" w:cs="Arial"/>
        </w:rPr>
      </w:pPr>
    </w:p>
    <w:p w:rsidR="009400FD" w:rsidRDefault="009400FD" w:rsidP="00F42861">
      <w:pPr>
        <w:spacing w:after="0" w:line="240" w:lineRule="auto"/>
        <w:jc w:val="both"/>
        <w:rPr>
          <w:rFonts w:cs="Arial"/>
          <w:spacing w:val="-3"/>
        </w:rPr>
      </w:pPr>
      <w:r w:rsidRPr="00CC776F">
        <w:rPr>
          <w:rFonts w:cs="Arial"/>
          <w:b/>
        </w:rPr>
        <w:t>3º.-</w:t>
      </w:r>
      <w:r>
        <w:rPr>
          <w:rFonts w:cs="Arial"/>
        </w:rPr>
        <w:t xml:space="preserve"> Els fets imposables amb meritament posterior al 10 de novembre de 2021 s'han de liquidar d'acord amb la nova normativa de l'impost que preveu un sistema optatiu de determinació de la base imposable (objectiu i real). </w:t>
      </w:r>
    </w:p>
    <w:p w:rsidR="00F42861" w:rsidRDefault="00F42861" w:rsidP="00F42861">
      <w:pPr>
        <w:spacing w:after="0" w:line="240" w:lineRule="auto"/>
        <w:jc w:val="both"/>
        <w:rPr>
          <w:b/>
          <w:u w:val="single"/>
        </w:rPr>
      </w:pPr>
      <w:bookmarkStart w:id="0" w:name="_GoBack"/>
      <w:bookmarkEnd w:id="0"/>
    </w:p>
    <w:sectPr w:rsidR="00F42861" w:rsidSect="00602088">
      <w:headerReference w:type="even" r:id="rId8"/>
      <w:headerReference w:type="default" r:id="rId9"/>
      <w:footerReference w:type="even" r:id="rId10"/>
      <w:footerReference w:type="default" r:id="rId11"/>
      <w:headerReference w:type="first" r:id="rId12"/>
      <w:footerReference w:type="first" r:id="rId13"/>
      <w:pgSz w:w="11906" w:h="16838"/>
      <w:pgMar w:top="181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FD" w:rsidRDefault="009400FD" w:rsidP="00F362CC">
      <w:pPr>
        <w:spacing w:after="0" w:line="240" w:lineRule="auto"/>
      </w:pPr>
      <w:r>
        <w:separator/>
      </w:r>
    </w:p>
  </w:endnote>
  <w:endnote w:type="continuationSeparator" w:id="0">
    <w:p w:rsidR="009400FD" w:rsidRDefault="009400FD" w:rsidP="00F3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D" w:rsidRDefault="009400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94860"/>
      <w:docPartObj>
        <w:docPartGallery w:val="Page Numbers (Bottom of Page)"/>
        <w:docPartUnique/>
      </w:docPartObj>
    </w:sdtPr>
    <w:sdtEndPr/>
    <w:sdtContent>
      <w:p w:rsidR="009400FD" w:rsidRDefault="009400FD">
        <w:pPr>
          <w:pStyle w:val="Piedepgina"/>
          <w:jc w:val="center"/>
        </w:pPr>
        <w:r>
          <w:fldChar w:fldCharType="begin"/>
        </w:r>
        <w:r>
          <w:instrText>PAGE   \* MERGEFORMAT</w:instrText>
        </w:r>
        <w:r>
          <w:fldChar w:fldCharType="separate"/>
        </w:r>
        <w:r w:rsidR="00751C30">
          <w:rPr>
            <w:noProof/>
          </w:rPr>
          <w:t>1</w:t>
        </w:r>
        <w:r>
          <w:fldChar w:fldCharType="end"/>
        </w:r>
      </w:p>
    </w:sdtContent>
  </w:sdt>
  <w:p w:rsidR="009400FD" w:rsidRDefault="009400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D" w:rsidRDefault="009400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FD" w:rsidRDefault="009400FD" w:rsidP="00F362CC">
      <w:pPr>
        <w:spacing w:after="0" w:line="240" w:lineRule="auto"/>
      </w:pPr>
      <w:r>
        <w:separator/>
      </w:r>
    </w:p>
  </w:footnote>
  <w:footnote w:type="continuationSeparator" w:id="0">
    <w:p w:rsidR="009400FD" w:rsidRDefault="009400FD" w:rsidP="00F3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D" w:rsidRDefault="009400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D" w:rsidRDefault="009400FD">
    <w:pPr>
      <w:pStyle w:val="Encabezado"/>
    </w:pPr>
    <w:bookmarkStart w:id="1" w:name="OLE_LINK1"/>
    <w:r>
      <w:rPr>
        <w:noProof/>
        <w:lang w:eastAsia="ca-ES"/>
      </w:rPr>
      <w:drawing>
        <wp:inline distT="0" distB="0" distL="0" distR="0" wp14:anchorId="37D7E37C" wp14:editId="703EE822">
          <wp:extent cx="2877820" cy="336550"/>
          <wp:effectExtent l="0" t="0" r="0" b="6350"/>
          <wp:docPr id="2" name="Imatge 1" descr="log_hor_org_gestio_trib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or_org_gestio_trib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7820" cy="336550"/>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FD" w:rsidRDefault="00940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E3E"/>
    <w:multiLevelType w:val="hybridMultilevel"/>
    <w:tmpl w:val="5BFEAF24"/>
    <w:lvl w:ilvl="0" w:tplc="0403000B">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
    <w:nsid w:val="33272DEF"/>
    <w:multiLevelType w:val="hybridMultilevel"/>
    <w:tmpl w:val="5D560E8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1147041"/>
    <w:multiLevelType w:val="hybridMultilevel"/>
    <w:tmpl w:val="73980146"/>
    <w:lvl w:ilvl="0" w:tplc="0403000B">
      <w:start w:val="1"/>
      <w:numFmt w:val="bullet"/>
      <w:lvlText w:val=""/>
      <w:lvlJc w:val="left"/>
      <w:pPr>
        <w:ind w:left="1440" w:hanging="360"/>
      </w:pPr>
      <w:rPr>
        <w:rFonts w:ascii="Wingdings" w:hAnsi="Wingdings"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start w:val="1"/>
      <w:numFmt w:val="bullet"/>
      <w:lvlText w:val=""/>
      <w:lvlJc w:val="left"/>
      <w:pPr>
        <w:ind w:left="3600" w:hanging="360"/>
      </w:pPr>
      <w:rPr>
        <w:rFonts w:ascii="Symbol" w:hAnsi="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hint="default"/>
      </w:rPr>
    </w:lvl>
    <w:lvl w:ilvl="6" w:tplc="04030001">
      <w:start w:val="1"/>
      <w:numFmt w:val="bullet"/>
      <w:lvlText w:val=""/>
      <w:lvlJc w:val="left"/>
      <w:pPr>
        <w:ind w:left="5760" w:hanging="360"/>
      </w:pPr>
      <w:rPr>
        <w:rFonts w:ascii="Symbol" w:hAnsi="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hint="default"/>
      </w:rPr>
    </w:lvl>
  </w:abstractNum>
  <w:abstractNum w:abstractNumId="3">
    <w:nsid w:val="4A491F90"/>
    <w:multiLevelType w:val="hybridMultilevel"/>
    <w:tmpl w:val="2670175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nsid w:val="6B4630E1"/>
    <w:multiLevelType w:val="hybridMultilevel"/>
    <w:tmpl w:val="F7B8FC4C"/>
    <w:lvl w:ilvl="0" w:tplc="932A43E2">
      <w:start w:val="1"/>
      <w:numFmt w:val="decimal"/>
      <w:lvlText w:val="%1."/>
      <w:lvlJc w:val="left"/>
      <w:pPr>
        <w:ind w:left="720" w:hanging="360"/>
      </w:pPr>
      <w:rPr>
        <w:rFonts w:ascii="Arial" w:hAnsi="Arial"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52"/>
    <w:rsid w:val="00011152"/>
    <w:rsid w:val="000165FE"/>
    <w:rsid w:val="00131DBB"/>
    <w:rsid w:val="00151A7E"/>
    <w:rsid w:val="00161931"/>
    <w:rsid w:val="001B74EB"/>
    <w:rsid w:val="001E4650"/>
    <w:rsid w:val="001F42C3"/>
    <w:rsid w:val="00201E08"/>
    <w:rsid w:val="00220E10"/>
    <w:rsid w:val="00264423"/>
    <w:rsid w:val="002A2204"/>
    <w:rsid w:val="002D2E14"/>
    <w:rsid w:val="002F158C"/>
    <w:rsid w:val="00305A7E"/>
    <w:rsid w:val="00374A3B"/>
    <w:rsid w:val="003B2307"/>
    <w:rsid w:val="003E1DE9"/>
    <w:rsid w:val="003F0238"/>
    <w:rsid w:val="00452149"/>
    <w:rsid w:val="005112B5"/>
    <w:rsid w:val="00581DA5"/>
    <w:rsid w:val="00602088"/>
    <w:rsid w:val="006500AC"/>
    <w:rsid w:val="006B3C8C"/>
    <w:rsid w:val="00751C30"/>
    <w:rsid w:val="00774113"/>
    <w:rsid w:val="008B2711"/>
    <w:rsid w:val="009400FD"/>
    <w:rsid w:val="0095525C"/>
    <w:rsid w:val="00955340"/>
    <w:rsid w:val="009653CB"/>
    <w:rsid w:val="009B2037"/>
    <w:rsid w:val="00A55E87"/>
    <w:rsid w:val="00A840AB"/>
    <w:rsid w:val="00B132DE"/>
    <w:rsid w:val="00C55C77"/>
    <w:rsid w:val="00C71734"/>
    <w:rsid w:val="00C76222"/>
    <w:rsid w:val="00C90086"/>
    <w:rsid w:val="00D42C27"/>
    <w:rsid w:val="00E37ED4"/>
    <w:rsid w:val="00E47EA9"/>
    <w:rsid w:val="00E545D2"/>
    <w:rsid w:val="00F20A1F"/>
    <w:rsid w:val="00F362CC"/>
    <w:rsid w:val="00F427CD"/>
    <w:rsid w:val="00F42861"/>
    <w:rsid w:val="00F95143"/>
    <w:rsid w:val="00FB07ED"/>
    <w:rsid w:val="00FB3693"/>
    <w:rsid w:val="00FE647D"/>
    <w:rsid w:val="00FF665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1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52"/>
    <w:rPr>
      <w:rFonts w:ascii="Tahoma" w:hAnsi="Tahoma" w:cs="Tahoma"/>
      <w:sz w:val="16"/>
      <w:szCs w:val="16"/>
    </w:rPr>
  </w:style>
  <w:style w:type="paragraph" w:styleId="Encabezado">
    <w:name w:val="header"/>
    <w:basedOn w:val="Normal"/>
    <w:link w:val="EncabezadoCar"/>
    <w:uiPriority w:val="99"/>
    <w:unhideWhenUsed/>
    <w:rsid w:val="00F36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2CC"/>
  </w:style>
  <w:style w:type="paragraph" w:styleId="Piedepgina">
    <w:name w:val="footer"/>
    <w:basedOn w:val="Normal"/>
    <w:link w:val="PiedepginaCar"/>
    <w:uiPriority w:val="99"/>
    <w:unhideWhenUsed/>
    <w:rsid w:val="00F36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2CC"/>
  </w:style>
  <w:style w:type="paragraph" w:customStyle="1" w:styleId="textonormal">
    <w:name w:val="textonormal"/>
    <w:basedOn w:val="Normal"/>
    <w:rsid w:val="002F158C"/>
    <w:pPr>
      <w:spacing w:before="100" w:beforeAutospacing="1" w:after="100" w:afterAutospacing="1" w:line="240" w:lineRule="auto"/>
    </w:pPr>
    <w:rPr>
      <w:rFonts w:eastAsia="Arial Unicode MS" w:cs="Arial"/>
      <w:sz w:val="21"/>
      <w:szCs w:val="21"/>
      <w:lang w:val="es-ES" w:eastAsia="es-ES"/>
    </w:rPr>
  </w:style>
  <w:style w:type="character" w:customStyle="1" w:styleId="Tipusdelletraperdefectedelpargraf1">
    <w:name w:val="Tipus de lletra per defecte del paràgraf1"/>
    <w:rsid w:val="002F158C"/>
  </w:style>
  <w:style w:type="paragraph" w:customStyle="1" w:styleId="Pargrafdellista1">
    <w:name w:val="Paràgraf de llista1"/>
    <w:basedOn w:val="Normal"/>
    <w:rsid w:val="002F158C"/>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styleId="Prrafodelista">
    <w:name w:val="List Paragraph"/>
    <w:basedOn w:val="Normal"/>
    <w:uiPriority w:val="34"/>
    <w:qFormat/>
    <w:rsid w:val="003E1DE9"/>
    <w:pPr>
      <w:ind w:left="720"/>
      <w:contextualSpacing/>
    </w:pPr>
  </w:style>
  <w:style w:type="paragraph" w:customStyle="1" w:styleId="Default">
    <w:name w:val="Default"/>
    <w:rsid w:val="00E545D2"/>
    <w:pPr>
      <w:autoSpaceDE w:val="0"/>
      <w:autoSpaceDN w:val="0"/>
      <w:adjustRightInd w:val="0"/>
      <w:spacing w:after="0" w:line="240" w:lineRule="auto"/>
    </w:pPr>
    <w:rPr>
      <w:rFonts w:ascii="Times New Roman" w:eastAsia="Times New Roman" w:hAnsi="Times New Roman" w:cs="Times New Roman"/>
      <w:color w:val="000000"/>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1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52"/>
    <w:rPr>
      <w:rFonts w:ascii="Tahoma" w:hAnsi="Tahoma" w:cs="Tahoma"/>
      <w:sz w:val="16"/>
      <w:szCs w:val="16"/>
    </w:rPr>
  </w:style>
  <w:style w:type="paragraph" w:styleId="Encabezado">
    <w:name w:val="header"/>
    <w:basedOn w:val="Normal"/>
    <w:link w:val="EncabezadoCar"/>
    <w:uiPriority w:val="99"/>
    <w:unhideWhenUsed/>
    <w:rsid w:val="00F36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2CC"/>
  </w:style>
  <w:style w:type="paragraph" w:styleId="Piedepgina">
    <w:name w:val="footer"/>
    <w:basedOn w:val="Normal"/>
    <w:link w:val="PiedepginaCar"/>
    <w:uiPriority w:val="99"/>
    <w:unhideWhenUsed/>
    <w:rsid w:val="00F36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2CC"/>
  </w:style>
  <w:style w:type="paragraph" w:customStyle="1" w:styleId="textonormal">
    <w:name w:val="textonormal"/>
    <w:basedOn w:val="Normal"/>
    <w:rsid w:val="002F158C"/>
    <w:pPr>
      <w:spacing w:before="100" w:beforeAutospacing="1" w:after="100" w:afterAutospacing="1" w:line="240" w:lineRule="auto"/>
    </w:pPr>
    <w:rPr>
      <w:rFonts w:eastAsia="Arial Unicode MS" w:cs="Arial"/>
      <w:sz w:val="21"/>
      <w:szCs w:val="21"/>
      <w:lang w:val="es-ES" w:eastAsia="es-ES"/>
    </w:rPr>
  </w:style>
  <w:style w:type="character" w:customStyle="1" w:styleId="Tipusdelletraperdefectedelpargraf1">
    <w:name w:val="Tipus de lletra per defecte del paràgraf1"/>
    <w:rsid w:val="002F158C"/>
  </w:style>
  <w:style w:type="paragraph" w:customStyle="1" w:styleId="Pargrafdellista1">
    <w:name w:val="Paràgraf de llista1"/>
    <w:basedOn w:val="Normal"/>
    <w:rsid w:val="002F158C"/>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styleId="Prrafodelista">
    <w:name w:val="List Paragraph"/>
    <w:basedOn w:val="Normal"/>
    <w:uiPriority w:val="34"/>
    <w:qFormat/>
    <w:rsid w:val="003E1DE9"/>
    <w:pPr>
      <w:ind w:left="720"/>
      <w:contextualSpacing/>
    </w:pPr>
  </w:style>
  <w:style w:type="paragraph" w:customStyle="1" w:styleId="Default">
    <w:name w:val="Default"/>
    <w:rsid w:val="00E545D2"/>
    <w:pPr>
      <w:autoSpaceDE w:val="0"/>
      <w:autoSpaceDN w:val="0"/>
      <w:adjustRightInd w:val="0"/>
      <w:spacing w:after="0" w:line="240" w:lineRule="auto"/>
    </w:pPr>
    <w:rPr>
      <w:rFonts w:ascii="Times New Roman" w:eastAsia="Times New Roman" w:hAnsi="Times New Roman" w:cs="Times New Roman"/>
      <w:color w:val="000000"/>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619">
      <w:bodyDiv w:val="1"/>
      <w:marLeft w:val="0"/>
      <w:marRight w:val="0"/>
      <w:marTop w:val="0"/>
      <w:marBottom w:val="0"/>
      <w:divBdr>
        <w:top w:val="none" w:sz="0" w:space="0" w:color="auto"/>
        <w:left w:val="none" w:sz="0" w:space="0" w:color="auto"/>
        <w:bottom w:val="none" w:sz="0" w:space="0" w:color="auto"/>
        <w:right w:val="none" w:sz="0" w:space="0" w:color="auto"/>
      </w:divBdr>
    </w:div>
    <w:div w:id="299462555">
      <w:bodyDiv w:val="1"/>
      <w:marLeft w:val="0"/>
      <w:marRight w:val="0"/>
      <w:marTop w:val="0"/>
      <w:marBottom w:val="0"/>
      <w:divBdr>
        <w:top w:val="none" w:sz="0" w:space="0" w:color="auto"/>
        <w:left w:val="none" w:sz="0" w:space="0" w:color="auto"/>
        <w:bottom w:val="none" w:sz="0" w:space="0" w:color="auto"/>
        <w:right w:val="none" w:sz="0" w:space="0" w:color="auto"/>
      </w:divBdr>
    </w:div>
    <w:div w:id="1288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DE1DD724.dotm</Template>
  <TotalTime>0</TotalTime>
  <Pages>1</Pages>
  <Words>204</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2023-02-09T07:41:00Z</dcterms:created>
  <dcterms:modified xsi:type="dcterms:W3CDTF">2023-02-09T07:41:00Z</dcterms:modified>
</cp:coreProperties>
</file>